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ind w:left="210" w:leftChars="100" w:right="210" w:rightChars="100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15</w:t>
      </w:r>
    </w:p>
    <w:p>
      <w:pPr>
        <w:spacing w:line="360" w:lineRule="auto"/>
        <w:ind w:left="210" w:leftChars="100" w:right="210" w:rightChars="100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Times New Roman" w:hAnsi="Times New Roman" w:eastAsia="黑体" w:cs="Times New Roman"/>
          <w:b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牡蛎肉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Mulirou</w:t>
      </w:r>
    </w:p>
    <w:p>
      <w:pPr>
        <w:spacing w:line="360" w:lineRule="auto"/>
        <w:jc w:val="center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O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S</w:t>
      </w:r>
      <w:r>
        <w:rPr>
          <w:rFonts w:ascii="Times New Roman" w:hAnsi="Times New Roman" w:eastAsia="黑体" w:cs="Times New Roman"/>
          <w:b/>
          <w:bCs/>
          <w:sz w:val="28"/>
          <w:szCs w:val="28"/>
        </w:rPr>
        <w:t>T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REAE CARNIS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本品为牡蛎科动物香港牡蛎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</w:rPr>
        <w:t>Crassostrea hongkongensis</w:t>
      </w:r>
      <w:r>
        <w:rPr>
          <w:rFonts w:ascii="Times New Roman" w:hAnsi="Times New Roman" w:eastAsia="宋体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Lam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 xml:space="preserve">t </w:t>
      </w:r>
      <w:r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  <w:t>Morton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、近江牡蛎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</w:rPr>
        <w:t xml:space="preserve">Crassostrea 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  <w:highlight w:val="none"/>
          <w:lang w:val="en-US" w:eastAsia="zh-CN"/>
        </w:rPr>
        <w:t>ariakensis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（Wakiya）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、长牡蛎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</w:rPr>
        <w:t>Crassostrea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  <w:highlight w:val="none"/>
        </w:rPr>
        <w:t xml:space="preserve"> gigas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Thunberg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eastAsia="zh-CN"/>
        </w:rPr>
        <w:t>）</w:t>
      </w:r>
      <w:bookmarkStart w:id="2" w:name="_GoBack"/>
      <w:bookmarkEnd w:id="2"/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的干燥软体部。全年可采，取软体部，干燥。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</w:rPr>
        <w:t>本品呈椭圆形、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扁圆形、</w:t>
      </w:r>
      <w:r>
        <w:rPr>
          <w:rFonts w:hint="eastAsia" w:ascii="Times New Roman" w:hAnsi="Times New Roman" w:eastAsia="宋体" w:cs="Times New Roman"/>
          <w:sz w:val="24"/>
          <w:szCs w:val="24"/>
        </w:rPr>
        <w:t>扇形或长条形块状，光泽而油润，长2.5～8 cm，宽1.5～5 cm，表面浅黄棕色至深褐色。较宽一端有一块黄白色闭壳肌，蚝肉边缘具褶皱，褶边色深；较窄一端浑圆，基部不整齐。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质坚实，易折断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断面有间隙。气微腥，味微甘、微咸。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eastAsia" w:ascii="Times New Roman" w:hAnsi="Times New Roman" w:cs="Times New Roman"/>
          <w:sz w:val="24"/>
          <w:szCs w:val="24"/>
        </w:rPr>
        <w:t>取本品粉末0.5 g，加30%乙醇10 ml，超声处理20分钟，放冷，滤过，取滤液作为供试品溶液。取牛磺酸对照品、丙氨酸对照品，分别加30%乙醇制成每1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ml含1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mg的溶液，作为对照品溶液。照薄层色谱法（《中国药典》2025年版通则0502）试验，吸取上述溶液各2～4</w:t>
      </w:r>
      <w:r>
        <w:rPr>
          <w:rFonts w:ascii="Times New Roman" w:hAnsi="Times New Roman" w:cs="Times New Roman"/>
          <w:sz w:val="24"/>
          <w:szCs w:val="24"/>
        </w:rPr>
        <w:t>μ</w:t>
      </w:r>
      <w:r>
        <w:rPr>
          <w:rFonts w:hint="eastAsia" w:ascii="Times New Roman" w:hAnsi="Times New Roman" w:cs="Times New Roman"/>
          <w:sz w:val="24"/>
          <w:szCs w:val="24"/>
        </w:rPr>
        <w:t>l，分别点于同一硅胶G薄层板上，以正丁醇-冰醋酸-水（6﹕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﹕2）为展开剂，展开，取出，晾干，喷以茚三酮试液，在105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℃加热至斑点显色清晰。供试品色谱中，在与对照品色谱相应的位置上，显相同颜色的斑点。</w:t>
      </w:r>
    </w:p>
    <w:p>
      <w:pPr>
        <w:spacing w:line="360" w:lineRule="auto"/>
        <w:ind w:firstLine="480" w:firstLineChars="200"/>
        <w:rPr>
          <w:rFonts w:ascii="Times New Roman" w:hAnsi="Times New Roman" w:eastAsia="黑体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 xml:space="preserve">【检查】水分  </w:t>
      </w:r>
      <w:r>
        <w:rPr>
          <w:rFonts w:hint="eastAsia" w:ascii="Times New Roman" w:hAnsi="Times New Roman" w:cs="Times New Roman"/>
          <w:color w:val="000000"/>
          <w:sz w:val="24"/>
        </w:rPr>
        <w:t>不得过</w:t>
      </w:r>
      <w:r>
        <w:rPr>
          <w:rFonts w:ascii="Times New Roman" w:hAnsi="Times New Roman" w:cs="Times New Roman"/>
          <w:color w:val="000000"/>
          <w:sz w:val="24"/>
        </w:rPr>
        <w:t>18.0%</w:t>
      </w:r>
      <w:r>
        <w:rPr>
          <w:rFonts w:hint="eastAsia" w:ascii="Times New Roman" w:hAnsi="Times New Roman" w:cs="Times New Roman"/>
          <w:color w:val="000000"/>
          <w:sz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</w:rPr>
        <w:t>2025年版通则0832第二法）。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 xml:space="preserve">总灰分  </w:t>
      </w:r>
      <w:r>
        <w:rPr>
          <w:rFonts w:hint="eastAsia" w:ascii="Times New Roman" w:hAnsi="Times New Roman" w:cs="Times New Roman"/>
          <w:color w:val="000000"/>
          <w:sz w:val="24"/>
        </w:rPr>
        <w:t>不得过</w:t>
      </w:r>
      <w:r>
        <w:rPr>
          <w:rFonts w:ascii="Times New Roman" w:hAnsi="Times New Roman" w:cs="Times New Roman"/>
          <w:color w:val="000000"/>
          <w:sz w:val="24"/>
        </w:rPr>
        <w:t>9.0%</w:t>
      </w:r>
      <w:r>
        <w:rPr>
          <w:rFonts w:hint="eastAsia" w:ascii="Times New Roman" w:hAnsi="Times New Roman" w:cs="Times New Roman"/>
          <w:color w:val="000000"/>
          <w:sz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</w:rPr>
        <w:t>2025年版通则2302）。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 xml:space="preserve">酸不溶性灰分  </w:t>
      </w:r>
      <w:r>
        <w:rPr>
          <w:rFonts w:ascii="Times New Roman" w:hAnsi="Times New Roman" w:cs="Times New Roman"/>
          <w:color w:val="000000"/>
          <w:sz w:val="24"/>
        </w:rPr>
        <w:t>不得过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1</w:t>
      </w:r>
      <w:r>
        <w:rPr>
          <w:rFonts w:ascii="Times New Roman" w:hAnsi="Times New Roman" w:cs="Times New Roman"/>
          <w:color w:val="000000"/>
          <w:sz w:val="24"/>
        </w:rPr>
        <w:t>.0%</w:t>
      </w:r>
      <w:bookmarkStart w:id="0" w:name="OLE_LINK14"/>
      <w:bookmarkStart w:id="1" w:name="OLE_LINK15"/>
      <w:r>
        <w:rPr>
          <w:rFonts w:ascii="Times New Roman" w:hAnsi="Times New Roman" w:cs="Times New Roman"/>
          <w:color w:val="000000"/>
          <w:sz w:val="24"/>
        </w:rPr>
        <w:t>（《中国药典》2025年版通则2302）</w:t>
      </w:r>
      <w:bookmarkEnd w:id="0"/>
      <w:bookmarkEnd w:id="1"/>
      <w:r>
        <w:rPr>
          <w:rFonts w:ascii="Times New Roman" w:hAnsi="Times New Roman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【浸出物】</w:t>
      </w:r>
      <w:r>
        <w:rPr>
          <w:rFonts w:hint="eastAsia" w:ascii="Times New Roman" w:hAnsi="Times New Roman" w:eastAsia="宋体" w:cs="Times New Roman"/>
          <w:sz w:val="24"/>
          <w:szCs w:val="24"/>
        </w:rPr>
        <w:t>照水溶性浸出物测定法（《中国药典》2025年版通则2201）项下的热浸法测定，不得少于40.0%。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含量测定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</w:rPr>
        <w:t>取本品粉末约0.2g，精密称定，照氮测定法（《中国药典》2025年版通则0704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第三法</w:t>
      </w:r>
      <w:r>
        <w:rPr>
          <w:rFonts w:hint="eastAsia" w:ascii="Times New Roman" w:hAnsi="Times New Roman" w:eastAsia="宋体" w:cs="Times New Roman"/>
          <w:sz w:val="24"/>
          <w:szCs w:val="24"/>
        </w:rPr>
        <w:t>）测定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即得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按干燥品计算，本品含总氮（N）不得少于6.0%。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sz w:val="24"/>
          <w:szCs w:val="24"/>
        </w:rPr>
        <w:t>甘、咸，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微寒</w:t>
      </w:r>
      <w:r>
        <w:rPr>
          <w:rFonts w:hint="eastAsia" w:ascii="Times New Roman" w:hAnsi="Times New Roman" w:eastAsia="宋体" w:cs="Times New Roman"/>
          <w:sz w:val="24"/>
          <w:szCs w:val="24"/>
        </w:rPr>
        <w:t>。归肾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、肝</w:t>
      </w:r>
      <w:r>
        <w:rPr>
          <w:rFonts w:hint="eastAsia" w:ascii="Times New Roman" w:hAnsi="Times New Roman" w:eastAsia="宋体" w:cs="Times New Roman"/>
          <w:sz w:val="24"/>
          <w:szCs w:val="24"/>
        </w:rPr>
        <w:t>、心经。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滋阴补肾，养血安神，软坚散结，解酒毒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用于虚劳羸瘦，盗汗遗精，失眠多梦，瘰疬痰核，酒毒伤中。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sz w:val="24"/>
          <w:szCs w:val="24"/>
        </w:rPr>
        <w:t>15～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  <w:szCs w:val="24"/>
        </w:rPr>
        <w:t>0g。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CE"/>
    <w:rsid w:val="001766B0"/>
    <w:rsid w:val="00254BB1"/>
    <w:rsid w:val="002774D7"/>
    <w:rsid w:val="00634B60"/>
    <w:rsid w:val="008F74E0"/>
    <w:rsid w:val="009C137A"/>
    <w:rsid w:val="00A97315"/>
    <w:rsid w:val="00B86021"/>
    <w:rsid w:val="00C67067"/>
    <w:rsid w:val="00E00CCE"/>
    <w:rsid w:val="0EEC9CA9"/>
    <w:rsid w:val="24A029ED"/>
    <w:rsid w:val="27023D0A"/>
    <w:rsid w:val="30792A97"/>
    <w:rsid w:val="31F534D2"/>
    <w:rsid w:val="325B4858"/>
    <w:rsid w:val="3C6060C8"/>
    <w:rsid w:val="51DB218A"/>
    <w:rsid w:val="52336978"/>
    <w:rsid w:val="5E3B6B18"/>
    <w:rsid w:val="5E4B6AD7"/>
    <w:rsid w:val="68CF2103"/>
    <w:rsid w:val="6AF3355F"/>
    <w:rsid w:val="6EA66BFF"/>
    <w:rsid w:val="6FD93C41"/>
    <w:rsid w:val="7336C74E"/>
    <w:rsid w:val="77BBA196"/>
    <w:rsid w:val="7A0D0187"/>
    <w:rsid w:val="7BBE28B6"/>
    <w:rsid w:val="7EFB47E0"/>
    <w:rsid w:val="7F8E176F"/>
    <w:rsid w:val="EBFD9AB7"/>
    <w:rsid w:val="FEEFA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10"/>
    <w:qFormat/>
    <w:uiPriority w:val="0"/>
    <w:rPr>
      <w:rFonts w:ascii="宋体" w:hAnsi="Courier New" w:eastAsia="宋体" w:cs="Courier New"/>
      <w:color w:val="000000" w:themeColor="text1"/>
      <w:szCs w:val="21"/>
      <w14:textFill>
        <w14:solidFill>
          <w14:schemeClr w14:val="tx1"/>
        </w14:solidFill>
      </w14:textFill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纯文本 Char"/>
    <w:basedOn w:val="8"/>
    <w:link w:val="3"/>
    <w:qFormat/>
    <w:uiPriority w:val="0"/>
    <w:rPr>
      <w:rFonts w:ascii="宋体" w:hAnsi="Courier New" w:eastAsia="宋体" w:cs="Courier New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1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8"/>
    <w:link w:val="6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693</Words>
  <Characters>855</Characters>
  <Lines>6</Lines>
  <Paragraphs>1</Paragraphs>
  <TotalTime>0</TotalTime>
  <ScaleCrop>false</ScaleCrop>
  <LinksUpToDate>false</LinksUpToDate>
  <CharactersWithSpaces>877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2025-09-16T23:09:00Z</dcterms:created>
  <dc:creator>谷立勍</dc:creator>
  <cp:lastModifiedBy>gxxc</cp:lastModifiedBy>
  <cp:lastPrinted>2025-10-17T00:46:00Z</cp:lastPrinted>
  <dcterms:modified xsi:type="dcterms:W3CDTF">2025-12-31T09:03:37Z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0B4001BA61E34C809C7B09637EF0BE12_13</vt:lpwstr>
  </property>
</Properties>
</file>